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75" w:rsidRPr="00A26391" w:rsidRDefault="000C635A" w:rsidP="00A26391">
      <w:pPr>
        <w:rPr>
          <w:rFonts w:eastAsia="Times New Roman"/>
          <w:b/>
        </w:rPr>
      </w:pPr>
      <w:r w:rsidRPr="004107C2">
        <w:rPr>
          <w:rFonts w:eastAsia="Times New Roman"/>
        </w:rPr>
        <w:t>The Seclusion and Restraint Component is used to collect data related to the use of emergency restraint and seclusion in the school district, public school academy, or intermediate school district program</w:t>
      </w:r>
      <w:r w:rsidR="001355C4" w:rsidRPr="004107C2">
        <w:rPr>
          <w:rFonts w:eastAsia="Times New Roman"/>
        </w:rPr>
        <w:t xml:space="preserve"> and is required to be reported when a student is secluded and/or restrained</w:t>
      </w:r>
      <w:r w:rsidRPr="004107C2">
        <w:rPr>
          <w:rFonts w:eastAsia="Times New Roman"/>
        </w:rPr>
        <w:t xml:space="preserve">. </w:t>
      </w:r>
    </w:p>
    <w:p w:rsidR="00E854FE" w:rsidRPr="004107C2" w:rsidRDefault="000C635A" w:rsidP="00A26391">
      <w:pPr>
        <w:rPr>
          <w:rFonts w:cs="Arial"/>
        </w:rPr>
      </w:pPr>
      <w:r w:rsidRPr="004107C2">
        <w:rPr>
          <w:rFonts w:cs="Arial"/>
        </w:rPr>
        <w:t>This component is subm</w:t>
      </w:r>
      <w:r w:rsidR="001355C4" w:rsidRPr="004107C2">
        <w:rPr>
          <w:rFonts w:cs="Arial"/>
        </w:rPr>
        <w:t>itted in the General and Early Childhood Collections</w:t>
      </w:r>
      <w:r w:rsidRPr="004107C2">
        <w:rPr>
          <w:rFonts w:cs="Arial"/>
        </w:rPr>
        <w:t xml:space="preserve">. </w:t>
      </w:r>
      <w:r w:rsidRPr="004107C2">
        <w:rPr>
          <w:rFonts w:cs="Arial"/>
          <w:b/>
        </w:rPr>
        <w:t>Under the statute, preschool pupils shall not be secluded, even in an emergency</w:t>
      </w:r>
      <w:r w:rsidR="001355C4" w:rsidRPr="004107C2">
        <w:rPr>
          <w:rFonts w:cs="Arial"/>
          <w:b/>
        </w:rPr>
        <w:t xml:space="preserve"> and therefore only restraints should be submitted</w:t>
      </w:r>
      <w:r w:rsidRPr="004107C2">
        <w:rPr>
          <w:rFonts w:cs="Arial"/>
        </w:rPr>
        <w:t>. You must report the number of times in a day that a student was either restrained or secluded.</w:t>
      </w:r>
    </w:p>
    <w:p w:rsidR="000C635A" w:rsidRDefault="001355C4" w:rsidP="00A26391">
      <w:pPr>
        <w:rPr>
          <w:rFonts w:cs="Arial"/>
        </w:rPr>
      </w:pPr>
      <w:r w:rsidRPr="004107C2">
        <w:rPr>
          <w:rFonts w:cs="Arial"/>
          <w:b/>
        </w:rPr>
        <w:t xml:space="preserve">Starting with the </w:t>
      </w:r>
      <w:proofErr w:type="gramStart"/>
      <w:r w:rsidRPr="004107C2">
        <w:rPr>
          <w:rFonts w:cs="Arial"/>
          <w:b/>
        </w:rPr>
        <w:t>Spring</w:t>
      </w:r>
      <w:proofErr w:type="gramEnd"/>
      <w:r w:rsidRPr="004107C2">
        <w:rPr>
          <w:rFonts w:cs="Arial"/>
          <w:b/>
        </w:rPr>
        <w:t xml:space="preserve"> 2018 General and Early Childhood Collection</w:t>
      </w:r>
      <w:r w:rsidR="00427E64">
        <w:rPr>
          <w:rFonts w:cs="Arial"/>
          <w:b/>
        </w:rPr>
        <w:t>s</w:t>
      </w:r>
      <w:r w:rsidRPr="004107C2">
        <w:rPr>
          <w:rFonts w:cs="Arial"/>
          <w:b/>
        </w:rPr>
        <w:t>, y</w:t>
      </w:r>
      <w:r w:rsidR="00E854FE" w:rsidRPr="004107C2">
        <w:rPr>
          <w:rFonts w:cs="Arial"/>
          <w:b/>
        </w:rPr>
        <w:t xml:space="preserve">ou are required to report any Seclusion and Restraint data from the beginning of the </w:t>
      </w:r>
      <w:r w:rsidRPr="004107C2">
        <w:rPr>
          <w:rFonts w:cs="Arial"/>
          <w:b/>
        </w:rPr>
        <w:t xml:space="preserve">17-18 </w:t>
      </w:r>
      <w:r w:rsidR="00E854FE" w:rsidRPr="004107C2">
        <w:rPr>
          <w:rFonts w:cs="Arial"/>
          <w:b/>
        </w:rPr>
        <w:t>school year</w:t>
      </w:r>
      <w:r w:rsidR="00A26391">
        <w:rPr>
          <w:rFonts w:cs="Arial"/>
        </w:rPr>
        <w:t>.</w:t>
      </w:r>
    </w:p>
    <w:p w:rsidR="00D85588" w:rsidRPr="004107C2" w:rsidRDefault="00D85588" w:rsidP="00A26391">
      <w:pPr>
        <w:rPr>
          <w:rFonts w:cs="Arial"/>
        </w:rPr>
      </w:pPr>
    </w:p>
    <w:p w:rsidR="004107C2" w:rsidRPr="00521735" w:rsidRDefault="00521735" w:rsidP="00F95C84">
      <w:pPr>
        <w:spacing w:before="240"/>
        <w:rPr>
          <w:rFonts w:cs="Arial"/>
          <w:b/>
          <w:color w:val="2F5496" w:themeColor="accent5" w:themeShade="BF"/>
          <w:sz w:val="28"/>
          <w:szCs w:val="26"/>
        </w:rPr>
      </w:pPr>
      <w:r>
        <w:rPr>
          <w:rFonts w:cs="Arial"/>
          <w:b/>
          <w:color w:val="2F5496" w:themeColor="accent5" w:themeShade="BF"/>
          <w:sz w:val="28"/>
          <w:szCs w:val="26"/>
        </w:rPr>
        <w:t>To E</w:t>
      </w:r>
      <w:r w:rsidR="000C635A" w:rsidRPr="00521735">
        <w:rPr>
          <w:rFonts w:cs="Arial"/>
          <w:b/>
          <w:color w:val="2F5496" w:themeColor="accent5" w:themeShade="BF"/>
          <w:sz w:val="28"/>
          <w:szCs w:val="26"/>
        </w:rPr>
        <w:t xml:space="preserve">nter </w:t>
      </w:r>
      <w:r w:rsidR="00C4146D" w:rsidRPr="00521735">
        <w:rPr>
          <w:rFonts w:cs="Arial"/>
          <w:b/>
          <w:color w:val="2F5496" w:themeColor="accent5" w:themeShade="BF"/>
          <w:sz w:val="28"/>
          <w:szCs w:val="26"/>
        </w:rPr>
        <w:t>Seclusion and Restraint</w:t>
      </w:r>
      <w:r>
        <w:rPr>
          <w:rFonts w:cs="Arial"/>
          <w:b/>
          <w:color w:val="2F5496" w:themeColor="accent5" w:themeShade="BF"/>
          <w:sz w:val="28"/>
          <w:szCs w:val="26"/>
        </w:rPr>
        <w:t xml:space="preserve"> I</w:t>
      </w:r>
      <w:r w:rsidR="000C635A" w:rsidRPr="00521735">
        <w:rPr>
          <w:rFonts w:cs="Arial"/>
          <w:b/>
          <w:color w:val="2F5496" w:themeColor="accent5" w:themeShade="BF"/>
          <w:sz w:val="28"/>
          <w:szCs w:val="26"/>
        </w:rPr>
        <w:t>nformation in PowerSchool</w:t>
      </w:r>
    </w:p>
    <w:p w:rsidR="004107C2" w:rsidRPr="004107C2" w:rsidRDefault="004107C2" w:rsidP="00E04393">
      <w:pPr>
        <w:numPr>
          <w:ilvl w:val="0"/>
          <w:numId w:val="13"/>
        </w:numPr>
        <w:spacing w:after="0" w:line="360" w:lineRule="auto"/>
        <w:rPr>
          <w:rFonts w:cs="Arial"/>
        </w:rPr>
      </w:pPr>
      <w:r w:rsidRPr="004107C2">
        <w:rPr>
          <w:rFonts w:cs="Arial"/>
        </w:rPr>
        <w:t>S</w:t>
      </w:r>
      <w:r w:rsidR="000C635A" w:rsidRPr="004107C2">
        <w:rPr>
          <w:rFonts w:cs="Arial"/>
        </w:rPr>
        <w:t>elect the student and go to the Seclusion/Restraint ta</w:t>
      </w:r>
      <w:r w:rsidR="00521735">
        <w:rPr>
          <w:rFonts w:cs="Arial"/>
        </w:rPr>
        <w:t>b of the State/Province-MI page</w:t>
      </w:r>
    </w:p>
    <w:p w:rsidR="00C4146D" w:rsidRDefault="00C4146D" w:rsidP="00E04393">
      <w:pPr>
        <w:numPr>
          <w:ilvl w:val="0"/>
          <w:numId w:val="13"/>
        </w:numPr>
        <w:spacing w:after="0" w:line="360" w:lineRule="auto"/>
        <w:rPr>
          <w:rFonts w:cs="Arial"/>
        </w:rPr>
      </w:pPr>
      <w:r w:rsidRPr="004107C2">
        <w:rPr>
          <w:rFonts w:cs="Arial"/>
        </w:rPr>
        <w:t>To add a new Seclus</w:t>
      </w:r>
      <w:r w:rsidR="004107C2" w:rsidRPr="004107C2">
        <w:rPr>
          <w:rFonts w:cs="Arial"/>
        </w:rPr>
        <w:t>ion and Restraint record for a</w:t>
      </w:r>
      <w:r w:rsidRPr="004107C2">
        <w:rPr>
          <w:rFonts w:cs="Arial"/>
        </w:rPr>
        <w:t xml:space="preserve"> student,</w:t>
      </w:r>
      <w:r w:rsidR="004107C2" w:rsidRPr="004107C2">
        <w:rPr>
          <w:rFonts w:cs="Arial"/>
        </w:rPr>
        <w:t xml:space="preserve"> click</w:t>
      </w:r>
      <w:r w:rsidR="00521735">
        <w:rPr>
          <w:rFonts w:cs="Arial"/>
        </w:rPr>
        <w:t xml:space="preserve"> the New button</w:t>
      </w:r>
    </w:p>
    <w:p w:rsidR="00E04393" w:rsidRPr="004107C2" w:rsidRDefault="00E04393" w:rsidP="00E04393">
      <w:pPr>
        <w:spacing w:after="0"/>
        <w:rPr>
          <w:rFonts w:cs="Arial"/>
        </w:rPr>
      </w:pPr>
    </w:p>
    <w:p w:rsidR="000C635A" w:rsidRPr="004107C2" w:rsidRDefault="009A360B" w:rsidP="00A26391">
      <w:pPr>
        <w:rPr>
          <w:rFonts w:cs="Arial"/>
        </w:rPr>
      </w:pPr>
      <w:r>
        <w:rPr>
          <w:noProof/>
        </w:rPr>
        <w:drawing>
          <wp:inline distT="0" distB="0" distL="0" distR="0" wp14:anchorId="7BC31B82" wp14:editId="542784F7">
            <wp:extent cx="6492240" cy="2626995"/>
            <wp:effectExtent l="38100" t="38100" r="41910" b="400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92240" cy="2626995"/>
                    </a:xfrm>
                    <a:prstGeom prst="rect">
                      <a:avLst/>
                    </a:prstGeom>
                    <a:ln w="28575">
                      <a:solidFill>
                        <a:schemeClr val="tx1"/>
                      </a:solidFill>
                    </a:ln>
                  </pic:spPr>
                </pic:pic>
              </a:graphicData>
            </a:graphic>
          </wp:inline>
        </w:drawing>
      </w:r>
    </w:p>
    <w:p w:rsidR="000C635A" w:rsidRPr="004107C2" w:rsidRDefault="000C635A" w:rsidP="00A26391">
      <w:pPr>
        <w:rPr>
          <w:rFonts w:cs="Arial"/>
        </w:rPr>
      </w:pPr>
    </w:p>
    <w:p w:rsidR="004107C2" w:rsidRPr="004107C2" w:rsidRDefault="004107C2" w:rsidP="00A26391">
      <w:pPr>
        <w:rPr>
          <w:rFonts w:cs="Arial"/>
        </w:rPr>
      </w:pPr>
    </w:p>
    <w:p w:rsidR="004107C2" w:rsidRPr="004107C2" w:rsidRDefault="004107C2" w:rsidP="00A26391">
      <w:pPr>
        <w:rPr>
          <w:rFonts w:cs="Arial"/>
        </w:rPr>
      </w:pPr>
    </w:p>
    <w:p w:rsidR="004107C2" w:rsidRDefault="004107C2" w:rsidP="00A26391">
      <w:pPr>
        <w:rPr>
          <w:rFonts w:cs="Arial"/>
        </w:rPr>
      </w:pPr>
    </w:p>
    <w:p w:rsidR="009A360B" w:rsidRPr="004107C2" w:rsidRDefault="009A360B" w:rsidP="00A26391">
      <w:pPr>
        <w:rPr>
          <w:rFonts w:cs="Arial"/>
        </w:rPr>
      </w:pPr>
      <w:bookmarkStart w:id="0" w:name="_GoBack"/>
      <w:bookmarkEnd w:id="0"/>
    </w:p>
    <w:p w:rsidR="000C635A" w:rsidRPr="004107C2" w:rsidRDefault="004107C2" w:rsidP="00D85588">
      <w:pPr>
        <w:numPr>
          <w:ilvl w:val="0"/>
          <w:numId w:val="13"/>
        </w:numPr>
        <w:spacing w:after="0" w:line="360" w:lineRule="auto"/>
        <w:rPr>
          <w:rFonts w:cs="Arial"/>
        </w:rPr>
      </w:pPr>
      <w:r w:rsidRPr="004107C2">
        <w:rPr>
          <w:rFonts w:cs="Arial"/>
        </w:rPr>
        <w:lastRenderedPageBreak/>
        <w:t xml:space="preserve">Enter the date the student was secluded and/or restrained </w:t>
      </w:r>
      <w:r w:rsidRPr="004107C2">
        <w:rPr>
          <w:rFonts w:cs="Arial"/>
          <w:i/>
          <w:color w:val="FF0000"/>
        </w:rPr>
        <w:t>*submitted to MSDS*</w:t>
      </w:r>
    </w:p>
    <w:p w:rsidR="004107C2" w:rsidRPr="004107C2" w:rsidRDefault="004107C2" w:rsidP="00E04393">
      <w:pPr>
        <w:numPr>
          <w:ilvl w:val="0"/>
          <w:numId w:val="13"/>
        </w:numPr>
        <w:spacing w:after="0" w:line="360" w:lineRule="auto"/>
        <w:rPr>
          <w:rFonts w:cs="Arial"/>
        </w:rPr>
      </w:pPr>
      <w:r w:rsidRPr="004107C2">
        <w:rPr>
          <w:rFonts w:cs="Arial"/>
        </w:rPr>
        <w:t>Enter the number of times the student was secluded (valid values 0 through 99)</w:t>
      </w:r>
      <w:r w:rsidRPr="004107C2">
        <w:rPr>
          <w:rFonts w:cs="Arial"/>
          <w:i/>
        </w:rPr>
        <w:t xml:space="preserve"> </w:t>
      </w:r>
      <w:r w:rsidRPr="004107C2">
        <w:rPr>
          <w:rFonts w:cs="Arial"/>
          <w:i/>
          <w:color w:val="FF0000"/>
        </w:rPr>
        <w:t>*submitted to MSDS*</w:t>
      </w:r>
    </w:p>
    <w:p w:rsidR="004107C2" w:rsidRPr="004107C2" w:rsidRDefault="004107C2" w:rsidP="00E04393">
      <w:pPr>
        <w:numPr>
          <w:ilvl w:val="0"/>
          <w:numId w:val="13"/>
        </w:numPr>
        <w:spacing w:after="0" w:line="360" w:lineRule="auto"/>
        <w:rPr>
          <w:rFonts w:cs="Arial"/>
        </w:rPr>
      </w:pPr>
      <w:r w:rsidRPr="004107C2">
        <w:rPr>
          <w:rFonts w:cs="Arial"/>
        </w:rPr>
        <w:t>Enter the number of times the student was restrained (valid values 0 through 99)</w:t>
      </w:r>
      <w:r w:rsidRPr="004107C2">
        <w:rPr>
          <w:rFonts w:cs="Arial"/>
          <w:i/>
        </w:rPr>
        <w:t xml:space="preserve"> </w:t>
      </w:r>
      <w:r w:rsidRPr="004107C2">
        <w:rPr>
          <w:rFonts w:cs="Arial"/>
          <w:i/>
          <w:color w:val="FF0000"/>
        </w:rPr>
        <w:t>*submitted to MSDS*</w:t>
      </w:r>
    </w:p>
    <w:p w:rsidR="004107C2" w:rsidRDefault="004107C2" w:rsidP="00E04393">
      <w:pPr>
        <w:numPr>
          <w:ilvl w:val="0"/>
          <w:numId w:val="13"/>
        </w:numPr>
        <w:spacing w:after="0" w:line="360" w:lineRule="auto"/>
        <w:rPr>
          <w:rFonts w:cs="Arial"/>
        </w:rPr>
      </w:pPr>
      <w:r w:rsidRPr="004107C2">
        <w:rPr>
          <w:rFonts w:cs="Arial"/>
        </w:rPr>
        <w:t xml:space="preserve">Enter the name of the personnel </w:t>
      </w:r>
      <w:r>
        <w:rPr>
          <w:rFonts w:cs="Arial"/>
        </w:rPr>
        <w:t>that initiated the seclusion and/or restraint</w:t>
      </w:r>
    </w:p>
    <w:p w:rsidR="004107C2" w:rsidRDefault="004107C2" w:rsidP="00E04393">
      <w:pPr>
        <w:numPr>
          <w:ilvl w:val="0"/>
          <w:numId w:val="13"/>
        </w:numPr>
        <w:spacing w:after="0" w:line="360" w:lineRule="auto"/>
        <w:rPr>
          <w:rFonts w:cs="Arial"/>
        </w:rPr>
      </w:pPr>
      <w:r>
        <w:rPr>
          <w:rFonts w:cs="Arial"/>
        </w:rPr>
        <w:t>Select the school where the seclusion/restraint happened</w:t>
      </w:r>
    </w:p>
    <w:p w:rsidR="004107C2" w:rsidRDefault="004107C2" w:rsidP="00E04393">
      <w:pPr>
        <w:numPr>
          <w:ilvl w:val="0"/>
          <w:numId w:val="13"/>
        </w:numPr>
        <w:spacing w:after="0" w:line="360" w:lineRule="auto"/>
        <w:rPr>
          <w:rFonts w:cs="Arial"/>
        </w:rPr>
      </w:pPr>
      <w:r>
        <w:rPr>
          <w:rFonts w:cs="Arial"/>
        </w:rPr>
        <w:t>Enter any comments related to this incident in the comments box</w:t>
      </w:r>
    </w:p>
    <w:p w:rsidR="004107C2" w:rsidRDefault="004107C2" w:rsidP="00E04393">
      <w:pPr>
        <w:numPr>
          <w:ilvl w:val="0"/>
          <w:numId w:val="13"/>
        </w:numPr>
        <w:spacing w:after="0" w:line="360" w:lineRule="auto"/>
        <w:rPr>
          <w:rFonts w:cs="Arial"/>
        </w:rPr>
      </w:pPr>
      <w:r>
        <w:rPr>
          <w:rFonts w:cs="Arial"/>
        </w:rPr>
        <w:t>Click Submit</w:t>
      </w:r>
    </w:p>
    <w:p w:rsidR="00E04393" w:rsidRPr="004107C2" w:rsidRDefault="00E04393" w:rsidP="00E04393">
      <w:pPr>
        <w:spacing w:after="0"/>
        <w:rPr>
          <w:rFonts w:cs="Arial"/>
        </w:rPr>
      </w:pPr>
    </w:p>
    <w:p w:rsidR="000C635A" w:rsidRPr="004107C2" w:rsidRDefault="00427E64" w:rsidP="00A26391">
      <w:pPr>
        <w:rPr>
          <w:rFonts w:cs="Arial"/>
        </w:rPr>
      </w:pPr>
      <w:r>
        <w:rPr>
          <w:noProof/>
        </w:rPr>
        <w:drawing>
          <wp:inline distT="0" distB="0" distL="0" distR="0" wp14:anchorId="3EB2F355" wp14:editId="7919FB66">
            <wp:extent cx="6492240" cy="3758565"/>
            <wp:effectExtent l="38100" t="38100" r="41910" b="323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92240" cy="3758565"/>
                    </a:xfrm>
                    <a:prstGeom prst="rect">
                      <a:avLst/>
                    </a:prstGeom>
                    <a:ln w="28575">
                      <a:solidFill>
                        <a:schemeClr val="tx1"/>
                      </a:solidFill>
                    </a:ln>
                  </pic:spPr>
                </pic:pic>
              </a:graphicData>
            </a:graphic>
          </wp:inline>
        </w:drawing>
      </w:r>
    </w:p>
    <w:p w:rsidR="000C635A" w:rsidRPr="004107C2" w:rsidRDefault="000C635A" w:rsidP="00A26391">
      <w:pPr>
        <w:rPr>
          <w:rFonts w:cs="Arial"/>
        </w:rPr>
      </w:pPr>
    </w:p>
    <w:p w:rsidR="00521735" w:rsidRDefault="00521735" w:rsidP="00A26391">
      <w:pPr>
        <w:rPr>
          <w:rFonts w:cs="Arial"/>
        </w:rPr>
      </w:pPr>
    </w:p>
    <w:p w:rsidR="00594F02" w:rsidRDefault="00594F02" w:rsidP="00A26391">
      <w:pPr>
        <w:rPr>
          <w:rFonts w:cs="Arial"/>
        </w:rPr>
      </w:pPr>
    </w:p>
    <w:p w:rsidR="00594F02" w:rsidRDefault="00594F02" w:rsidP="00A26391">
      <w:pPr>
        <w:rPr>
          <w:rFonts w:cs="Arial"/>
        </w:rPr>
      </w:pPr>
    </w:p>
    <w:p w:rsidR="00521735" w:rsidRDefault="00521735" w:rsidP="00A26391">
      <w:pPr>
        <w:rPr>
          <w:rFonts w:cs="Arial"/>
        </w:rPr>
      </w:pPr>
    </w:p>
    <w:p w:rsidR="00E04393" w:rsidRDefault="00E04393" w:rsidP="00A26391">
      <w:pPr>
        <w:rPr>
          <w:rFonts w:cs="Arial"/>
        </w:rPr>
      </w:pPr>
    </w:p>
    <w:p w:rsidR="00521735" w:rsidRPr="00521735" w:rsidRDefault="00521735" w:rsidP="00F95C84">
      <w:pPr>
        <w:spacing w:before="240"/>
        <w:rPr>
          <w:rFonts w:cs="Arial"/>
          <w:b/>
          <w:color w:val="2F5496" w:themeColor="accent5" w:themeShade="BF"/>
          <w:sz w:val="28"/>
        </w:rPr>
      </w:pPr>
      <w:r>
        <w:rPr>
          <w:rFonts w:cs="Arial"/>
          <w:b/>
          <w:color w:val="2F5496" w:themeColor="accent5" w:themeShade="BF"/>
          <w:sz w:val="28"/>
        </w:rPr>
        <w:lastRenderedPageBreak/>
        <w:t>To Edit a Seclusion and Restraint R</w:t>
      </w:r>
      <w:r w:rsidR="00C42186" w:rsidRPr="00521735">
        <w:rPr>
          <w:rFonts w:cs="Arial"/>
          <w:b/>
          <w:color w:val="2F5496" w:themeColor="accent5" w:themeShade="BF"/>
          <w:sz w:val="28"/>
        </w:rPr>
        <w:t>ecord</w:t>
      </w:r>
    </w:p>
    <w:p w:rsidR="00521735" w:rsidRPr="00521735" w:rsidRDefault="00521735" w:rsidP="00E04393">
      <w:pPr>
        <w:numPr>
          <w:ilvl w:val="0"/>
          <w:numId w:val="15"/>
        </w:numPr>
        <w:spacing w:after="0" w:line="360" w:lineRule="auto"/>
        <w:rPr>
          <w:rFonts w:cs="Arial"/>
        </w:rPr>
      </w:pPr>
      <w:r w:rsidRPr="004107C2">
        <w:rPr>
          <w:rFonts w:cs="Arial"/>
        </w:rPr>
        <w:t>Select the student and go to the Seclusion/Restraint ta</w:t>
      </w:r>
      <w:r>
        <w:rPr>
          <w:rFonts w:cs="Arial"/>
        </w:rPr>
        <w:t>b of the State/Province-MI page</w:t>
      </w:r>
    </w:p>
    <w:p w:rsidR="007A56BC" w:rsidRDefault="00521735" w:rsidP="00E04393">
      <w:pPr>
        <w:numPr>
          <w:ilvl w:val="0"/>
          <w:numId w:val="15"/>
        </w:numPr>
        <w:spacing w:after="0" w:line="360" w:lineRule="auto"/>
        <w:rPr>
          <w:rFonts w:cs="Arial"/>
        </w:rPr>
      </w:pPr>
      <w:r>
        <w:rPr>
          <w:rFonts w:cs="Arial"/>
        </w:rPr>
        <w:t>C</w:t>
      </w:r>
      <w:r w:rsidR="00C42186" w:rsidRPr="004107C2">
        <w:rPr>
          <w:rFonts w:cs="Arial"/>
        </w:rPr>
        <w:t xml:space="preserve">lick on the pencil button in the edit column next to the record you </w:t>
      </w:r>
      <w:r w:rsidR="006A1E44">
        <w:rPr>
          <w:rFonts w:cs="Arial"/>
        </w:rPr>
        <w:t>wish to edit</w:t>
      </w:r>
    </w:p>
    <w:p w:rsidR="00E04393" w:rsidRPr="00E04393" w:rsidRDefault="00521735" w:rsidP="00E04393">
      <w:pPr>
        <w:numPr>
          <w:ilvl w:val="0"/>
          <w:numId w:val="15"/>
        </w:numPr>
        <w:spacing w:after="0" w:line="360" w:lineRule="auto"/>
        <w:rPr>
          <w:rFonts w:cs="Arial"/>
        </w:rPr>
      </w:pPr>
      <w:r>
        <w:rPr>
          <w:rFonts w:cs="Arial"/>
        </w:rPr>
        <w:t xml:space="preserve">Click Submit </w:t>
      </w:r>
      <w:r w:rsidR="006A1E44">
        <w:rPr>
          <w:rFonts w:cs="Arial"/>
        </w:rPr>
        <w:t>after modifying the information</w:t>
      </w:r>
    </w:p>
    <w:p w:rsidR="00521735" w:rsidRDefault="00521735" w:rsidP="00D85588">
      <w:pPr>
        <w:spacing w:after="0" w:line="360" w:lineRule="auto"/>
        <w:rPr>
          <w:rFonts w:cs="Arial"/>
          <w:i/>
        </w:rPr>
      </w:pPr>
      <w:r>
        <w:rPr>
          <w:rFonts w:cs="Arial"/>
          <w:i/>
        </w:rPr>
        <w:t>*The edit feature can also be used to delete an erroneous seclusion and restraint record</w:t>
      </w:r>
      <w:r w:rsidR="00594F02">
        <w:rPr>
          <w:rFonts w:cs="Arial"/>
          <w:i/>
        </w:rPr>
        <w:t>.</w:t>
      </w:r>
      <w:r>
        <w:rPr>
          <w:rFonts w:cs="Arial"/>
          <w:i/>
        </w:rPr>
        <w:t>*</w:t>
      </w:r>
    </w:p>
    <w:p w:rsidR="00D85588" w:rsidRPr="00521735" w:rsidRDefault="00D85588" w:rsidP="00D85588">
      <w:pPr>
        <w:spacing w:after="0"/>
        <w:rPr>
          <w:rFonts w:cs="Arial"/>
          <w:i/>
        </w:rPr>
      </w:pPr>
    </w:p>
    <w:p w:rsidR="00915058" w:rsidRPr="004107C2" w:rsidRDefault="00BC157D" w:rsidP="00A26391">
      <w:pPr>
        <w:rPr>
          <w:rFonts w:cs="Arial"/>
        </w:rPr>
      </w:pPr>
      <w:r w:rsidRPr="004107C2">
        <w:rPr>
          <w:noProof/>
        </w:rPr>
        <w:drawing>
          <wp:inline distT="0" distB="0" distL="0" distR="0">
            <wp:extent cx="6400800" cy="2585336"/>
            <wp:effectExtent l="38100" t="38100" r="38100" b="43815"/>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585336"/>
                    </a:xfrm>
                    <a:prstGeom prst="rect">
                      <a:avLst/>
                    </a:prstGeom>
                    <a:noFill/>
                    <a:ln w="28575" cmpd="sng">
                      <a:solidFill>
                        <a:srgbClr val="000000"/>
                      </a:solidFill>
                      <a:miter lim="800000"/>
                      <a:headEnd/>
                      <a:tailEnd/>
                    </a:ln>
                    <a:effectLst/>
                  </pic:spPr>
                </pic:pic>
              </a:graphicData>
            </a:graphic>
          </wp:inline>
        </w:drawing>
      </w:r>
    </w:p>
    <w:p w:rsidR="00D85588" w:rsidRPr="00521735" w:rsidRDefault="00D85588" w:rsidP="00F95C84">
      <w:pPr>
        <w:spacing w:before="240"/>
        <w:rPr>
          <w:rFonts w:cs="Arial"/>
          <w:b/>
          <w:color w:val="2F5496" w:themeColor="accent5" w:themeShade="BF"/>
          <w:sz w:val="28"/>
        </w:rPr>
      </w:pPr>
      <w:r>
        <w:rPr>
          <w:rFonts w:cs="Arial"/>
          <w:b/>
          <w:color w:val="2F5496" w:themeColor="accent5" w:themeShade="BF"/>
          <w:sz w:val="28"/>
        </w:rPr>
        <w:t>To Delete a Seclusion and Restraint R</w:t>
      </w:r>
      <w:r w:rsidRPr="00521735">
        <w:rPr>
          <w:rFonts w:cs="Arial"/>
          <w:b/>
          <w:color w:val="2F5496" w:themeColor="accent5" w:themeShade="BF"/>
          <w:sz w:val="28"/>
        </w:rPr>
        <w:t>ecord</w:t>
      </w:r>
    </w:p>
    <w:p w:rsidR="00D85588" w:rsidRPr="00521735" w:rsidRDefault="00D85588" w:rsidP="00D85588">
      <w:pPr>
        <w:numPr>
          <w:ilvl w:val="0"/>
          <w:numId w:val="16"/>
        </w:numPr>
        <w:spacing w:after="0" w:line="360" w:lineRule="auto"/>
        <w:rPr>
          <w:rFonts w:cs="Arial"/>
        </w:rPr>
      </w:pPr>
      <w:r w:rsidRPr="004107C2">
        <w:rPr>
          <w:rFonts w:cs="Arial"/>
        </w:rPr>
        <w:t>Select the student and go to the Seclusion/Restraint ta</w:t>
      </w:r>
      <w:r>
        <w:rPr>
          <w:rFonts w:cs="Arial"/>
        </w:rPr>
        <w:t>b of the State/Province-MI page</w:t>
      </w:r>
    </w:p>
    <w:p w:rsidR="00D85588" w:rsidRDefault="00D85588" w:rsidP="00D85588">
      <w:pPr>
        <w:numPr>
          <w:ilvl w:val="0"/>
          <w:numId w:val="16"/>
        </w:numPr>
        <w:spacing w:after="0" w:line="360" w:lineRule="auto"/>
        <w:rPr>
          <w:rFonts w:cs="Arial"/>
        </w:rPr>
      </w:pPr>
      <w:r>
        <w:rPr>
          <w:rFonts w:cs="Arial"/>
        </w:rPr>
        <w:t>C</w:t>
      </w:r>
      <w:r w:rsidRPr="004107C2">
        <w:rPr>
          <w:rFonts w:cs="Arial"/>
        </w:rPr>
        <w:t xml:space="preserve">lick on the pencil button in the edit column next to the record you </w:t>
      </w:r>
      <w:r w:rsidR="006A1E44">
        <w:rPr>
          <w:rFonts w:cs="Arial"/>
        </w:rPr>
        <w:t>wish to edit</w:t>
      </w:r>
    </w:p>
    <w:p w:rsidR="00D85588" w:rsidRDefault="00D85588" w:rsidP="00D85588">
      <w:pPr>
        <w:numPr>
          <w:ilvl w:val="0"/>
          <w:numId w:val="16"/>
        </w:numPr>
        <w:spacing w:after="0" w:line="360" w:lineRule="auto"/>
        <w:rPr>
          <w:rFonts w:cs="Arial"/>
        </w:rPr>
      </w:pPr>
      <w:r>
        <w:rPr>
          <w:rFonts w:cs="Arial"/>
        </w:rPr>
        <w:t>Click the Delete button</w:t>
      </w:r>
    </w:p>
    <w:p w:rsidR="00D85588" w:rsidRDefault="00D85588" w:rsidP="00D85588">
      <w:pPr>
        <w:spacing w:after="0"/>
        <w:rPr>
          <w:rFonts w:cs="Arial"/>
        </w:rPr>
      </w:pPr>
    </w:p>
    <w:p w:rsidR="00D85588" w:rsidRPr="00E04393" w:rsidRDefault="001830D4" w:rsidP="00D85588">
      <w:pPr>
        <w:spacing w:after="0" w:line="360" w:lineRule="auto"/>
        <w:rPr>
          <w:rFonts w:cs="Arial"/>
        </w:rPr>
      </w:pPr>
      <w:r>
        <w:rPr>
          <w:noProof/>
        </w:rPr>
        <w:drawing>
          <wp:inline distT="0" distB="0" distL="0" distR="0" wp14:anchorId="5D692E0E" wp14:editId="3A25A83B">
            <wp:extent cx="6400800" cy="1957678"/>
            <wp:effectExtent l="38100" t="38100" r="38100" b="431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1957678"/>
                    </a:xfrm>
                    <a:prstGeom prst="rect">
                      <a:avLst/>
                    </a:prstGeom>
                    <a:ln w="28575">
                      <a:solidFill>
                        <a:schemeClr val="tx1"/>
                      </a:solidFill>
                    </a:ln>
                  </pic:spPr>
                </pic:pic>
              </a:graphicData>
            </a:graphic>
          </wp:inline>
        </w:drawing>
      </w:r>
    </w:p>
    <w:p w:rsidR="003D4388" w:rsidRPr="003D4388" w:rsidRDefault="00E04393" w:rsidP="00F95C84">
      <w:pPr>
        <w:spacing w:before="240"/>
        <w:rPr>
          <w:rFonts w:cs="Arial"/>
          <w:b/>
          <w:color w:val="2F5496"/>
          <w:sz w:val="28"/>
        </w:rPr>
      </w:pPr>
      <w:r>
        <w:rPr>
          <w:rFonts w:cs="Arial"/>
          <w:b/>
          <w:color w:val="2F5496"/>
          <w:sz w:val="28"/>
        </w:rPr>
        <w:lastRenderedPageBreak/>
        <w:t>W</w:t>
      </w:r>
      <w:r w:rsidR="003D4388">
        <w:rPr>
          <w:rFonts w:cs="Arial"/>
          <w:b/>
          <w:color w:val="2F5496"/>
          <w:sz w:val="28"/>
        </w:rPr>
        <w:t>hat Happens When There Are Multiple Records for the Same Date?</w:t>
      </w:r>
    </w:p>
    <w:p w:rsidR="00594F02" w:rsidRDefault="00594F02" w:rsidP="00A26391">
      <w:pPr>
        <w:rPr>
          <w:rFonts w:cs="Arial"/>
        </w:rPr>
      </w:pPr>
      <w:r w:rsidRPr="004107C2">
        <w:rPr>
          <w:rFonts w:cs="Arial"/>
        </w:rPr>
        <w:t>If there are multiple Seclusion and Restraint Records for a given day for the student, t</w:t>
      </w:r>
      <w:r w:rsidR="00443F61">
        <w:rPr>
          <w:rFonts w:cs="Arial"/>
        </w:rPr>
        <w:t xml:space="preserve">he number of times secluded and </w:t>
      </w:r>
      <w:r w:rsidRPr="004107C2">
        <w:rPr>
          <w:rFonts w:cs="Arial"/>
        </w:rPr>
        <w:t>restrained in each record will be added together to be reported in one component.</w:t>
      </w:r>
      <w:r w:rsidR="00A26391">
        <w:rPr>
          <w:rFonts w:cs="Arial"/>
        </w:rPr>
        <w:t xml:space="preserve"> </w:t>
      </w:r>
    </w:p>
    <w:p w:rsidR="00A26391" w:rsidRDefault="00B81FD0" w:rsidP="00A26391">
      <w:pPr>
        <w:rPr>
          <w:rFonts w:cs="Arial"/>
        </w:rPr>
      </w:pPr>
      <w:r>
        <w:rPr>
          <w:rFonts w:cs="Arial"/>
        </w:rPr>
        <w:t xml:space="preserve">Using the example screenshot from </w:t>
      </w:r>
      <w:r w:rsidR="00E04393">
        <w:rPr>
          <w:rFonts w:cs="Arial"/>
        </w:rPr>
        <w:t>above</w:t>
      </w:r>
      <w:r>
        <w:rPr>
          <w:rFonts w:cs="Arial"/>
        </w:rPr>
        <w:t>:</w:t>
      </w:r>
    </w:p>
    <w:p w:rsidR="00B81FD0" w:rsidRPr="004107C2" w:rsidRDefault="00E04393" w:rsidP="00A26391">
      <w:pPr>
        <w:rPr>
          <w:rFonts w:cs="Arial"/>
        </w:rPr>
      </w:pPr>
      <w:r>
        <w:rPr>
          <w:rFonts w:cs="Arial"/>
        </w:rPr>
        <w:t>On 12/04/2017, there were two (2) separate records added to the student’s Seclusion and Restraint screen. One record had a total of 1 seclusion and 0 restraints, the other record had a total of 2 seclusions and 1 restraint. In the XML that is extracted from PowerSchool, those totals will be combined together to have a total of 3 seclusions and 1 restraint for that date.</w:t>
      </w:r>
    </w:p>
    <w:p w:rsidR="009C25D5" w:rsidRDefault="00BC157D" w:rsidP="00A26391">
      <w:pPr>
        <w:rPr>
          <w:rFonts w:cs="Arial"/>
        </w:rPr>
      </w:pPr>
      <w:r w:rsidRPr="00206B12">
        <w:rPr>
          <w:noProof/>
        </w:rPr>
        <w:drawing>
          <wp:inline distT="0" distB="0" distL="0" distR="0">
            <wp:extent cx="3221802" cy="1404257"/>
            <wp:effectExtent l="38100" t="38100" r="36195" b="43815"/>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4240" cy="1470699"/>
                    </a:xfrm>
                    <a:prstGeom prst="rect">
                      <a:avLst/>
                    </a:prstGeom>
                    <a:noFill/>
                    <a:ln w="28575" cmpd="sng">
                      <a:solidFill>
                        <a:srgbClr val="000000"/>
                      </a:solidFill>
                      <a:miter lim="800000"/>
                      <a:headEnd/>
                      <a:tailEnd/>
                    </a:ln>
                    <a:effectLst/>
                  </pic:spPr>
                </pic:pic>
              </a:graphicData>
            </a:graphic>
          </wp:inline>
        </w:drawing>
      </w:r>
    </w:p>
    <w:p w:rsidR="00454652" w:rsidRPr="00D82B60" w:rsidRDefault="00D82B60" w:rsidP="00F95C84">
      <w:pPr>
        <w:spacing w:before="240"/>
        <w:rPr>
          <w:rFonts w:cs="Arial"/>
          <w:b/>
          <w:color w:val="2F5496"/>
          <w:sz w:val="28"/>
        </w:rPr>
      </w:pPr>
      <w:r>
        <w:rPr>
          <w:rFonts w:cs="Arial"/>
          <w:b/>
          <w:color w:val="2F5496"/>
          <w:sz w:val="28"/>
        </w:rPr>
        <w:t xml:space="preserve">Data Element </w:t>
      </w:r>
      <w:r w:rsidR="00454652">
        <w:rPr>
          <w:rFonts w:cs="Arial"/>
          <w:b/>
          <w:color w:val="2F5496"/>
          <w:sz w:val="28"/>
        </w:rPr>
        <w:t>F</w:t>
      </w:r>
      <w:r>
        <w:rPr>
          <w:rFonts w:cs="Arial"/>
          <w:b/>
          <w:color w:val="2F5496"/>
          <w:sz w:val="28"/>
        </w:rPr>
        <w:t>ield Mapping</w:t>
      </w:r>
    </w:p>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5081"/>
        <w:gridCol w:w="5097"/>
      </w:tblGrid>
      <w:tr w:rsidR="00454652" w:rsidTr="005E18E4">
        <w:trPr>
          <w:trHeight w:val="618"/>
        </w:trPr>
        <w:tc>
          <w:tcPr>
            <w:tcW w:w="5107" w:type="dxa"/>
            <w:shd w:val="clear" w:color="auto" w:fill="70AD47" w:themeFill="accent6"/>
            <w:vAlign w:val="center"/>
          </w:tcPr>
          <w:p w:rsidR="00454652" w:rsidRPr="00D82B60" w:rsidRDefault="00D82B60" w:rsidP="005E18E4">
            <w:pPr>
              <w:spacing w:after="0"/>
              <w:rPr>
                <w:b/>
              </w:rPr>
            </w:pPr>
            <w:r w:rsidRPr="00D82B60">
              <w:rPr>
                <w:b/>
              </w:rPr>
              <w:t>Data Element</w:t>
            </w:r>
          </w:p>
        </w:tc>
        <w:tc>
          <w:tcPr>
            <w:tcW w:w="5107" w:type="dxa"/>
            <w:shd w:val="clear" w:color="auto" w:fill="70AD47" w:themeFill="accent6"/>
            <w:vAlign w:val="center"/>
          </w:tcPr>
          <w:p w:rsidR="00454652" w:rsidRPr="00D82B60" w:rsidRDefault="00D82B60" w:rsidP="005E18E4">
            <w:pPr>
              <w:spacing w:after="0"/>
              <w:rPr>
                <w:b/>
              </w:rPr>
            </w:pPr>
            <w:r>
              <w:rPr>
                <w:b/>
              </w:rPr>
              <w:t>Field Name</w:t>
            </w:r>
          </w:p>
        </w:tc>
      </w:tr>
      <w:tr w:rsidR="00454652" w:rsidTr="005E18E4">
        <w:trPr>
          <w:trHeight w:val="618"/>
        </w:trPr>
        <w:tc>
          <w:tcPr>
            <w:tcW w:w="5107" w:type="dxa"/>
            <w:vAlign w:val="center"/>
          </w:tcPr>
          <w:p w:rsidR="00D82B60" w:rsidRDefault="00D82B60" w:rsidP="005E18E4">
            <w:pPr>
              <w:spacing w:after="0"/>
            </w:pPr>
            <w:r>
              <w:t>Date</w:t>
            </w:r>
          </w:p>
        </w:tc>
        <w:tc>
          <w:tcPr>
            <w:tcW w:w="5107" w:type="dxa"/>
            <w:vAlign w:val="center"/>
          </w:tcPr>
          <w:p w:rsidR="00454652" w:rsidRDefault="00D82B60" w:rsidP="005E18E4">
            <w:pPr>
              <w:spacing w:after="0"/>
            </w:pPr>
            <w:r>
              <w:t>[S_MI_STU_SECREST_C]</w:t>
            </w:r>
            <w:proofErr w:type="spellStart"/>
            <w:r>
              <w:t>secRestDate</w:t>
            </w:r>
            <w:proofErr w:type="spellEnd"/>
          </w:p>
        </w:tc>
      </w:tr>
      <w:tr w:rsidR="00454652" w:rsidTr="005E18E4">
        <w:trPr>
          <w:trHeight w:val="618"/>
        </w:trPr>
        <w:tc>
          <w:tcPr>
            <w:tcW w:w="5107" w:type="dxa"/>
            <w:vAlign w:val="center"/>
          </w:tcPr>
          <w:p w:rsidR="00454652" w:rsidRDefault="00D82B60" w:rsidP="005E18E4">
            <w:pPr>
              <w:spacing w:after="0"/>
            </w:pPr>
            <w:r>
              <w:t>Number of times student was secluded</w:t>
            </w:r>
          </w:p>
        </w:tc>
        <w:tc>
          <w:tcPr>
            <w:tcW w:w="5107" w:type="dxa"/>
            <w:vAlign w:val="center"/>
          </w:tcPr>
          <w:p w:rsidR="00454652" w:rsidRDefault="00D82B60" w:rsidP="005E18E4">
            <w:pPr>
              <w:spacing w:after="0"/>
            </w:pPr>
            <w:r>
              <w:t>[S_MI_STU_SECREST_C]</w:t>
            </w:r>
            <w:proofErr w:type="spellStart"/>
            <w:r>
              <w:t>secludedCount</w:t>
            </w:r>
            <w:proofErr w:type="spellEnd"/>
          </w:p>
        </w:tc>
      </w:tr>
      <w:tr w:rsidR="00454652" w:rsidTr="005E18E4">
        <w:trPr>
          <w:trHeight w:val="618"/>
        </w:trPr>
        <w:tc>
          <w:tcPr>
            <w:tcW w:w="5107" w:type="dxa"/>
            <w:vAlign w:val="center"/>
          </w:tcPr>
          <w:p w:rsidR="00454652" w:rsidRDefault="00D82B60" w:rsidP="005E18E4">
            <w:pPr>
              <w:spacing w:after="0"/>
            </w:pPr>
            <w:r>
              <w:t>Number of times student was restrained</w:t>
            </w:r>
          </w:p>
        </w:tc>
        <w:tc>
          <w:tcPr>
            <w:tcW w:w="5107" w:type="dxa"/>
            <w:vAlign w:val="center"/>
          </w:tcPr>
          <w:p w:rsidR="00454652" w:rsidRDefault="00D82B60" w:rsidP="005E18E4">
            <w:pPr>
              <w:spacing w:after="0"/>
            </w:pPr>
            <w:r>
              <w:t>[S_MI_STU_SECREST_C]</w:t>
            </w:r>
            <w:proofErr w:type="spellStart"/>
            <w:r>
              <w:t>restrainedCount</w:t>
            </w:r>
            <w:proofErr w:type="spellEnd"/>
          </w:p>
        </w:tc>
      </w:tr>
      <w:tr w:rsidR="00454652" w:rsidTr="005E18E4">
        <w:trPr>
          <w:trHeight w:val="618"/>
        </w:trPr>
        <w:tc>
          <w:tcPr>
            <w:tcW w:w="5107" w:type="dxa"/>
            <w:vAlign w:val="center"/>
          </w:tcPr>
          <w:p w:rsidR="00454652" w:rsidRDefault="00D82B60" w:rsidP="005E18E4">
            <w:pPr>
              <w:spacing w:after="0"/>
            </w:pPr>
            <w:r>
              <w:t>Name of school personnel that initiated the seclusion and/or restraint</w:t>
            </w:r>
          </w:p>
        </w:tc>
        <w:tc>
          <w:tcPr>
            <w:tcW w:w="5107" w:type="dxa"/>
            <w:vAlign w:val="center"/>
          </w:tcPr>
          <w:p w:rsidR="00454652" w:rsidRDefault="00D82B60" w:rsidP="005E18E4">
            <w:pPr>
              <w:spacing w:after="0"/>
            </w:pPr>
            <w:r>
              <w:t>[S_MI_STU_SECREST_C]personnel</w:t>
            </w:r>
          </w:p>
        </w:tc>
      </w:tr>
      <w:tr w:rsidR="00454652" w:rsidTr="005E18E4">
        <w:trPr>
          <w:trHeight w:val="618"/>
        </w:trPr>
        <w:tc>
          <w:tcPr>
            <w:tcW w:w="5107" w:type="dxa"/>
            <w:vAlign w:val="center"/>
          </w:tcPr>
          <w:p w:rsidR="00454652" w:rsidRDefault="00D82B60" w:rsidP="005E18E4">
            <w:pPr>
              <w:spacing w:after="0"/>
            </w:pPr>
            <w:r>
              <w:t>School where the seclusion/restraint happened</w:t>
            </w:r>
          </w:p>
        </w:tc>
        <w:tc>
          <w:tcPr>
            <w:tcW w:w="5107" w:type="dxa"/>
            <w:vAlign w:val="center"/>
          </w:tcPr>
          <w:p w:rsidR="00454652" w:rsidRDefault="00D82B60" w:rsidP="005E18E4">
            <w:pPr>
              <w:spacing w:after="0"/>
            </w:pPr>
            <w:r>
              <w:t>[S_MI_STU_SECREST_C]</w:t>
            </w:r>
            <w:proofErr w:type="spellStart"/>
            <w:r w:rsidR="00BB2FF1">
              <w:t>schoolID</w:t>
            </w:r>
            <w:proofErr w:type="spellEnd"/>
          </w:p>
        </w:tc>
      </w:tr>
      <w:tr w:rsidR="00454652" w:rsidTr="005E18E4">
        <w:trPr>
          <w:trHeight w:val="618"/>
        </w:trPr>
        <w:tc>
          <w:tcPr>
            <w:tcW w:w="5107" w:type="dxa"/>
            <w:vAlign w:val="center"/>
          </w:tcPr>
          <w:p w:rsidR="00454652" w:rsidRDefault="00D82B60" w:rsidP="005E18E4">
            <w:pPr>
              <w:spacing w:after="0"/>
            </w:pPr>
            <w:r>
              <w:t>Comments</w:t>
            </w:r>
          </w:p>
        </w:tc>
        <w:tc>
          <w:tcPr>
            <w:tcW w:w="5107" w:type="dxa"/>
            <w:vAlign w:val="center"/>
          </w:tcPr>
          <w:p w:rsidR="00454652" w:rsidRDefault="00D82B60" w:rsidP="005E18E4">
            <w:pPr>
              <w:spacing w:after="0"/>
            </w:pPr>
            <w:r>
              <w:t>[S_MI_STU_SECREST_C]comments</w:t>
            </w:r>
          </w:p>
        </w:tc>
      </w:tr>
    </w:tbl>
    <w:p w:rsidR="00454652" w:rsidRPr="003D4388" w:rsidRDefault="00454652" w:rsidP="00454652">
      <w:pPr>
        <w:rPr>
          <w:rFonts w:cs="Arial"/>
          <w:b/>
          <w:color w:val="2F5496"/>
          <w:sz w:val="28"/>
        </w:rPr>
      </w:pPr>
    </w:p>
    <w:p w:rsidR="00454652" w:rsidRPr="004107C2" w:rsidRDefault="00454652" w:rsidP="00A26391">
      <w:pPr>
        <w:rPr>
          <w:rFonts w:cs="Arial"/>
        </w:rPr>
      </w:pPr>
    </w:p>
    <w:sectPr w:rsidR="00454652" w:rsidRPr="004107C2" w:rsidSect="00F02C7C">
      <w:headerReference w:type="default" r:id="rId13"/>
      <w:footerReference w:type="default" r:id="rId14"/>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A7B" w:rsidRDefault="004F7A7B" w:rsidP="00E43573">
      <w:pPr>
        <w:spacing w:after="0" w:line="240" w:lineRule="auto"/>
      </w:pPr>
      <w:r>
        <w:separator/>
      </w:r>
    </w:p>
  </w:endnote>
  <w:endnote w:type="continuationSeparator" w:id="0">
    <w:p w:rsidR="004F7A7B" w:rsidRDefault="004F7A7B" w:rsidP="00E4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A5" w:rsidRPr="00026B46" w:rsidRDefault="005D247B" w:rsidP="00C60636">
    <w:pPr>
      <w:pStyle w:val="Footer"/>
      <w:pBdr>
        <w:top w:val="thinThickSmallGap" w:sz="24" w:space="1" w:color="622423"/>
      </w:pBdr>
      <w:tabs>
        <w:tab w:val="clear" w:pos="4680"/>
        <w:tab w:val="clear" w:pos="9360"/>
        <w:tab w:val="right" w:pos="10080"/>
      </w:tabs>
      <w:rPr>
        <w:rFonts w:ascii="Cambria" w:hAnsi="Cambria"/>
        <w:sz w:val="18"/>
        <w:szCs w:val="18"/>
      </w:rPr>
    </w:pPr>
    <w:r>
      <w:rPr>
        <w:b/>
        <w:sz w:val="18"/>
        <w:szCs w:val="18"/>
      </w:rPr>
      <w:fldChar w:fldCharType="begin"/>
    </w:r>
    <w:r>
      <w:rPr>
        <w:b/>
        <w:sz w:val="18"/>
        <w:szCs w:val="18"/>
      </w:rPr>
      <w:instrText xml:space="preserve"> FILENAME  \* Caps  \* MERGEFORMAT </w:instrText>
    </w:r>
    <w:r>
      <w:rPr>
        <w:b/>
        <w:sz w:val="18"/>
        <w:szCs w:val="18"/>
      </w:rPr>
      <w:fldChar w:fldCharType="separate"/>
    </w:r>
    <w:r w:rsidR="00427E64">
      <w:rPr>
        <w:b/>
        <w:noProof/>
        <w:sz w:val="18"/>
        <w:szCs w:val="18"/>
      </w:rPr>
      <w:t>Seclusion And Restraint Reporting Procedures.Docx</w:t>
    </w:r>
    <w:r>
      <w:rPr>
        <w:b/>
        <w:sz w:val="18"/>
        <w:szCs w:val="18"/>
      </w:rPr>
      <w:fldChar w:fldCharType="end"/>
    </w:r>
    <w:r w:rsidR="009F0AA1">
      <w:rPr>
        <w:b/>
        <w:sz w:val="18"/>
        <w:szCs w:val="18"/>
      </w:rPr>
      <w:t xml:space="preserve"> (</w:t>
    </w:r>
    <w:r w:rsidR="0059719E">
      <w:rPr>
        <w:b/>
        <w:sz w:val="18"/>
        <w:szCs w:val="18"/>
      </w:rPr>
      <w:t>January 2018</w:t>
    </w:r>
    <w:r w:rsidR="00D303A5" w:rsidRPr="00026B46">
      <w:rPr>
        <w:b/>
        <w:sz w:val="18"/>
        <w:szCs w:val="18"/>
      </w:rPr>
      <w:t>)</w:t>
    </w:r>
    <w:r w:rsidR="00D303A5" w:rsidRPr="00026B46">
      <w:rPr>
        <w:b/>
        <w:sz w:val="18"/>
        <w:szCs w:val="18"/>
      </w:rPr>
      <w:tab/>
    </w:r>
    <w:r w:rsidR="002507FE">
      <w:rPr>
        <w:b/>
        <w:sz w:val="18"/>
        <w:szCs w:val="18"/>
      </w:rPr>
      <w:t xml:space="preserve"> </w:t>
    </w:r>
    <w:r w:rsidR="00D303A5" w:rsidRPr="00026B46">
      <w:rPr>
        <w:b/>
        <w:sz w:val="18"/>
        <w:szCs w:val="18"/>
      </w:rPr>
      <w:t xml:space="preserve">Page </w:t>
    </w:r>
    <w:r w:rsidR="00D303A5" w:rsidRPr="00026B46">
      <w:rPr>
        <w:b/>
        <w:sz w:val="18"/>
        <w:szCs w:val="18"/>
      </w:rPr>
      <w:fldChar w:fldCharType="begin"/>
    </w:r>
    <w:r w:rsidR="00D303A5" w:rsidRPr="00026B46">
      <w:rPr>
        <w:b/>
        <w:sz w:val="18"/>
        <w:szCs w:val="18"/>
      </w:rPr>
      <w:instrText xml:space="preserve"> PAGE </w:instrText>
    </w:r>
    <w:r w:rsidR="00D303A5" w:rsidRPr="00026B46">
      <w:rPr>
        <w:b/>
        <w:sz w:val="18"/>
        <w:szCs w:val="18"/>
      </w:rPr>
      <w:fldChar w:fldCharType="separate"/>
    </w:r>
    <w:r w:rsidR="009A360B">
      <w:rPr>
        <w:b/>
        <w:noProof/>
        <w:sz w:val="18"/>
        <w:szCs w:val="18"/>
      </w:rPr>
      <w:t>1</w:t>
    </w:r>
    <w:r w:rsidR="00D303A5" w:rsidRPr="00026B46">
      <w:rPr>
        <w:b/>
        <w:sz w:val="18"/>
        <w:szCs w:val="18"/>
      </w:rPr>
      <w:fldChar w:fldCharType="end"/>
    </w:r>
    <w:r w:rsidR="00D303A5" w:rsidRPr="00026B46">
      <w:rPr>
        <w:b/>
        <w:sz w:val="18"/>
        <w:szCs w:val="18"/>
      </w:rPr>
      <w:t xml:space="preserve"> of </w:t>
    </w:r>
    <w:r w:rsidR="00D303A5" w:rsidRPr="00026B46">
      <w:rPr>
        <w:b/>
        <w:sz w:val="18"/>
        <w:szCs w:val="18"/>
      </w:rPr>
      <w:fldChar w:fldCharType="begin"/>
    </w:r>
    <w:r w:rsidR="00D303A5" w:rsidRPr="00026B46">
      <w:rPr>
        <w:b/>
        <w:sz w:val="18"/>
        <w:szCs w:val="18"/>
      </w:rPr>
      <w:instrText xml:space="preserve"> NUMPAGES  </w:instrText>
    </w:r>
    <w:r w:rsidR="00D303A5" w:rsidRPr="00026B46">
      <w:rPr>
        <w:b/>
        <w:sz w:val="18"/>
        <w:szCs w:val="18"/>
      </w:rPr>
      <w:fldChar w:fldCharType="separate"/>
    </w:r>
    <w:r w:rsidR="009A360B">
      <w:rPr>
        <w:b/>
        <w:noProof/>
        <w:sz w:val="18"/>
        <w:szCs w:val="18"/>
      </w:rPr>
      <w:t>4</w:t>
    </w:r>
    <w:r w:rsidR="00D303A5" w:rsidRPr="00026B46">
      <w:rPr>
        <w:b/>
        <w:sz w:val="18"/>
        <w:szCs w:val="18"/>
      </w:rPr>
      <w:fldChar w:fldCharType="end"/>
    </w:r>
  </w:p>
  <w:p w:rsidR="00D303A5" w:rsidRDefault="00D30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A7B" w:rsidRDefault="004F7A7B" w:rsidP="00E43573">
      <w:pPr>
        <w:spacing w:after="0" w:line="240" w:lineRule="auto"/>
      </w:pPr>
      <w:r>
        <w:separator/>
      </w:r>
    </w:p>
  </w:footnote>
  <w:footnote w:type="continuationSeparator" w:id="0">
    <w:p w:rsidR="004F7A7B" w:rsidRDefault="004F7A7B" w:rsidP="00E43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A5" w:rsidRDefault="00BC157D" w:rsidP="00F02C7C">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457200</wp:posOffset>
              </wp:positionV>
              <wp:extent cx="6400800" cy="0"/>
              <wp:effectExtent l="20955" t="19050" r="2667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49549"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zrGQIAADMEAAAOAAAAZHJzL2Uyb0RvYy54bWysU8GO0zAQvSPxD5bvaZJuKN2o6QolLZcC&#10;lXbh7tpOY+HYlu02rRD/zthNC4ULQuTg2JmZl/dmnhdPp16iI7dOaFXhfJJhxBXVTKh9hT+/rJM5&#10;Rs4TxYjUilf4zB1+Wr5+tRhMyae605JxiwBEuXIwFe68N2WaOtrxnriJNlxBsNW2Jx6Odp8ySwZA&#10;72U6zbJZOmjLjNWUOwdfm0sQLyN+23LqP7Wt4x7JCgM3H1cb111Y0+WClHtLTCfoSIP8A4ueCAU/&#10;vUE1xBN0sOIPqF5Qq51u/YTqPtVtKyiPGkBNnv2m5rkjhkct0Bxnbm1y/w+WfjxuLRKswg8YKdLD&#10;iDZCcZSHzgzGlZBQq60N2uhJPZuNpl8dUrruiNrzyPDlbKAsVqR3JeHgDODvhg+aQQ45eB3bdGpt&#10;j1opzJdQGMChFegU53K+zYWfPKLwcVZk2TyD8dFrLCVlgAiFxjr/nusehU2FJbCPgOS4cR5EQOo1&#10;JaQrvRZSxrFLhQbQPc8BOoScloKFaDzY/a6WFh1JcE58QksA7S7N6oNiEa3jhK3GvSdCXvaQL1XA&#10;Ay3AZ9xdrPHtMXtczVfzIimms1VSZE2TvFvXRTJb52/fNA9NXTf590AtL8pOMMZVYHe1aV78nQ3G&#10;C3Mx2M2otz6k9+hRIpC9viPpONYwyYsndpqdtzZ0I0wYnBmTx1sUrP/rOWb9vOvLHwAAAP//AwBQ&#10;SwMEFAAGAAgAAAAhAA9mTXHZAAAABwEAAA8AAABkcnMvZG93bnJldi54bWxMj8tOwzAQRfdI/IM1&#10;ldhRpxECE+JUCIkVEo+2HzCNp0nUeBzFbhP+nqlYwGoed3TvmXI9+16daYxdYAurZQaKuA6u48bC&#10;bvt6a0DFhOywD0wWvinCurq+KrFwYeIvOm9So8SEY4EW2pSGQutYt+QxLsNALNohjB6TjGOj3YiT&#10;mPte51l2rz12LAktDvTSUn3cnLyFO/OxejefTcKdyc3b49G4YYrW3izm5ydQieb0dwwXfEGHSpj2&#10;4cQuqt6CPJIsPORSL2qWGen2vxtdlfo/f/UDAAD//wMAUEsBAi0AFAAGAAgAAAAhALaDOJL+AAAA&#10;4QEAABMAAAAAAAAAAAAAAAAAAAAAAFtDb250ZW50X1R5cGVzXS54bWxQSwECLQAUAAYACAAAACEA&#10;OP0h/9YAAACUAQAACwAAAAAAAAAAAAAAAAAvAQAAX3JlbHMvLnJlbHNQSwECLQAUAAYACAAAACEA&#10;Dk+c6xkCAAAzBAAADgAAAAAAAAAAAAAAAAAuAgAAZHJzL2Uyb0RvYy54bWxQSwECLQAUAAYACAAA&#10;ACEAD2ZNcdkAAAAHAQAADwAAAAAAAAAAAAAAAABzBAAAZHJzL2Rvd25yZXYueG1sUEsFBgAAAAAE&#10;AAQA8wAAAHkFAAAAAA==&#10;" strokeweight="3pt"/>
          </w:pict>
        </mc:Fallback>
      </mc:AlternateContent>
    </w:r>
    <w:r>
      <w:rPr>
        <w:noProof/>
      </w:rPr>
      <w:drawing>
        <wp:inline distT="0" distB="0" distL="0" distR="0">
          <wp:extent cx="1238885" cy="3930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117" t="-1012" r="-1117" b="-1012"/>
                  <a:stretch>
                    <a:fillRect/>
                  </a:stretch>
                </pic:blipFill>
                <pic:spPr bwMode="auto">
                  <a:xfrm>
                    <a:off x="0" y="0"/>
                    <a:ext cx="1238885" cy="393065"/>
                  </a:xfrm>
                  <a:prstGeom prst="rect">
                    <a:avLst/>
                  </a:prstGeom>
                  <a:noFill/>
                  <a:ln>
                    <a:noFill/>
                  </a:ln>
                </pic:spPr>
              </pic:pic>
            </a:graphicData>
          </a:graphic>
        </wp:inline>
      </w:drawing>
    </w:r>
    <w:r w:rsidR="00D303A5" w:rsidRPr="00D8239F">
      <w:rPr>
        <w:sz w:val="18"/>
        <w:szCs w:val="18"/>
      </w:rPr>
      <w:t xml:space="preserve"> </w:t>
    </w:r>
    <w:r w:rsidR="00D303A5">
      <w:rPr>
        <w:sz w:val="18"/>
        <w:szCs w:val="18"/>
      </w:rPr>
      <w:tab/>
    </w:r>
    <w:r w:rsidR="00D303A5">
      <w:rPr>
        <w:sz w:val="18"/>
        <w:szCs w:val="18"/>
      </w:rPr>
      <w:tab/>
    </w:r>
    <w:r w:rsidR="00D303A5">
      <w:rPr>
        <w:sz w:val="18"/>
        <w:szCs w:val="18"/>
      </w:rPr>
      <w:tab/>
    </w:r>
    <w:r w:rsidR="00D303A5">
      <w:rPr>
        <w:sz w:val="18"/>
        <w:szCs w:val="18"/>
      </w:rPr>
      <w:tab/>
    </w:r>
    <w:r w:rsidR="00D303A5">
      <w:rPr>
        <w:sz w:val="18"/>
        <w:szCs w:val="18"/>
      </w:rPr>
      <w:tab/>
    </w:r>
    <w:r w:rsidR="00D303A5">
      <w:rPr>
        <w:sz w:val="18"/>
        <w:szCs w:val="18"/>
      </w:rPr>
      <w:tab/>
      <w:t xml:space="preserve">             </w:t>
    </w:r>
    <w:r w:rsidR="00F02C7C">
      <w:rPr>
        <w:sz w:val="18"/>
        <w:szCs w:val="18"/>
      </w:rPr>
      <w:tab/>
      <w:t xml:space="preserve">              </w:t>
    </w:r>
    <w:r w:rsidR="00D303A5" w:rsidRPr="00026B46">
      <w:rPr>
        <w:b/>
        <w:sz w:val="18"/>
        <w:szCs w:val="18"/>
      </w:rPr>
      <w:t>PowerSchool State Reporting Document</w:t>
    </w:r>
  </w:p>
  <w:p w:rsidR="00D82B60" w:rsidRPr="00D82B60" w:rsidRDefault="000C635A" w:rsidP="00D82B60">
    <w:pPr>
      <w:spacing w:after="0"/>
      <w:rPr>
        <w:rFonts w:cs="Arial"/>
        <w:b/>
        <w:noProof/>
        <w:color w:val="2F5496" w:themeColor="accent5" w:themeShade="BF"/>
        <w:szCs w:val="32"/>
      </w:rPr>
    </w:pPr>
    <w:r w:rsidRPr="00521735">
      <w:rPr>
        <w:rFonts w:cs="Arial"/>
        <w:b/>
        <w:noProof/>
        <w:color w:val="2F5496" w:themeColor="accent5" w:themeShade="BF"/>
        <w:sz w:val="32"/>
        <w:szCs w:val="32"/>
      </w:rPr>
      <w:t>Seclusion and Restraint</w:t>
    </w:r>
    <w:r w:rsidR="00FC4BD4" w:rsidRPr="00521735">
      <w:rPr>
        <w:rFonts w:cs="Arial"/>
        <w:b/>
        <w:noProof/>
        <w:color w:val="2F5496" w:themeColor="accent5" w:themeShade="BF"/>
        <w:sz w:val="32"/>
        <w:szCs w:val="32"/>
      </w:rPr>
      <w:t xml:space="preserve"> Reporting </w:t>
    </w:r>
    <w:r w:rsidR="000D2475" w:rsidRPr="00521735">
      <w:rPr>
        <w:rFonts w:cs="Arial"/>
        <w:b/>
        <w:noProof/>
        <w:color w:val="2F5496" w:themeColor="accent5" w:themeShade="BF"/>
        <w:sz w:val="32"/>
        <w:szCs w:val="32"/>
      </w:rPr>
      <w:t>Procedures</w:t>
    </w:r>
    <w:r w:rsidR="00D82B60">
      <w:rPr>
        <w:rFonts w:cs="Arial"/>
        <w:b/>
        <w:noProof/>
        <w:color w:val="2F5496" w:themeColor="accent5" w:themeShade="BF"/>
        <w:sz w:val="32"/>
        <w:szCs w:val="3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11F8"/>
    <w:multiLevelType w:val="hybridMultilevel"/>
    <w:tmpl w:val="0E066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06F53"/>
    <w:multiLevelType w:val="hybridMultilevel"/>
    <w:tmpl w:val="2D86D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67B19"/>
    <w:multiLevelType w:val="hybridMultilevel"/>
    <w:tmpl w:val="6694C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F12B4"/>
    <w:multiLevelType w:val="hybridMultilevel"/>
    <w:tmpl w:val="62F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F1040"/>
    <w:multiLevelType w:val="hybridMultilevel"/>
    <w:tmpl w:val="9AB488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29727E"/>
    <w:multiLevelType w:val="multilevel"/>
    <w:tmpl w:val="ED84A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9E7924"/>
    <w:multiLevelType w:val="hybridMultilevel"/>
    <w:tmpl w:val="D1F437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77552B0"/>
    <w:multiLevelType w:val="hybridMultilevel"/>
    <w:tmpl w:val="FEC6995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C2514F9"/>
    <w:multiLevelType w:val="hybridMultilevel"/>
    <w:tmpl w:val="423A3C4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2004B8"/>
    <w:multiLevelType w:val="hybridMultilevel"/>
    <w:tmpl w:val="5A443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8519E"/>
    <w:multiLevelType w:val="multilevel"/>
    <w:tmpl w:val="D95C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5C5DD0"/>
    <w:multiLevelType w:val="hybridMultilevel"/>
    <w:tmpl w:val="9090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B7004"/>
    <w:multiLevelType w:val="hybridMultilevel"/>
    <w:tmpl w:val="4DC602C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C7F19B1"/>
    <w:multiLevelType w:val="hybridMultilevel"/>
    <w:tmpl w:val="2D86D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04A5C"/>
    <w:multiLevelType w:val="hybridMultilevel"/>
    <w:tmpl w:val="B2747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882D22"/>
    <w:multiLevelType w:val="hybridMultilevel"/>
    <w:tmpl w:val="7B6C8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2"/>
  </w:num>
  <w:num w:numId="5">
    <w:abstractNumId w:val="7"/>
  </w:num>
  <w:num w:numId="6">
    <w:abstractNumId w:val="11"/>
  </w:num>
  <w:num w:numId="7">
    <w:abstractNumId w:val="6"/>
  </w:num>
  <w:num w:numId="8">
    <w:abstractNumId w:val="5"/>
  </w:num>
  <w:num w:numId="9">
    <w:abstractNumId w:val="10"/>
  </w:num>
  <w:num w:numId="10">
    <w:abstractNumId w:val="15"/>
  </w:num>
  <w:num w:numId="11">
    <w:abstractNumId w:val="14"/>
  </w:num>
  <w:num w:numId="12">
    <w:abstractNumId w:val="3"/>
  </w:num>
  <w:num w:numId="13">
    <w:abstractNumId w:val="9"/>
  </w:num>
  <w:num w:numId="14">
    <w:abstractNumId w:val="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drawingGridHorizontalSpacing w:val="110"/>
  <w:displayHorizontalDrawingGridEvery w:val="2"/>
  <w:displayVerticalDrawingGridEvery w:val="2"/>
  <w:characterSpacingControl w:val="doNotCompress"/>
  <w:hdrShapeDefaults>
    <o:shapedefaults v:ext="edit" spidmax="716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D3"/>
    <w:rsid w:val="000126CD"/>
    <w:rsid w:val="00020105"/>
    <w:rsid w:val="00021D40"/>
    <w:rsid w:val="00026B46"/>
    <w:rsid w:val="0002775C"/>
    <w:rsid w:val="00035CAD"/>
    <w:rsid w:val="00053661"/>
    <w:rsid w:val="00053783"/>
    <w:rsid w:val="00061396"/>
    <w:rsid w:val="00061929"/>
    <w:rsid w:val="00063D6E"/>
    <w:rsid w:val="000B4905"/>
    <w:rsid w:val="000C635A"/>
    <w:rsid w:val="000D1DD2"/>
    <w:rsid w:val="000D2475"/>
    <w:rsid w:val="000D6405"/>
    <w:rsid w:val="000F2196"/>
    <w:rsid w:val="00100A2C"/>
    <w:rsid w:val="001024E2"/>
    <w:rsid w:val="0011688D"/>
    <w:rsid w:val="00120DFB"/>
    <w:rsid w:val="00134887"/>
    <w:rsid w:val="001355C4"/>
    <w:rsid w:val="001366C5"/>
    <w:rsid w:val="00140433"/>
    <w:rsid w:val="0017745E"/>
    <w:rsid w:val="00182835"/>
    <w:rsid w:val="001830D4"/>
    <w:rsid w:val="00183DAD"/>
    <w:rsid w:val="001C0DF8"/>
    <w:rsid w:val="001C2DA0"/>
    <w:rsid w:val="001D6389"/>
    <w:rsid w:val="001D7B05"/>
    <w:rsid w:val="001D7F39"/>
    <w:rsid w:val="001E43A7"/>
    <w:rsid w:val="00214474"/>
    <w:rsid w:val="00223AAA"/>
    <w:rsid w:val="00225315"/>
    <w:rsid w:val="002507FE"/>
    <w:rsid w:val="002C4409"/>
    <w:rsid w:val="002C6BBB"/>
    <w:rsid w:val="00304BC5"/>
    <w:rsid w:val="00312C1E"/>
    <w:rsid w:val="00317B5B"/>
    <w:rsid w:val="00320974"/>
    <w:rsid w:val="0033142E"/>
    <w:rsid w:val="00336D54"/>
    <w:rsid w:val="003A41F5"/>
    <w:rsid w:val="003C25CD"/>
    <w:rsid w:val="003D4388"/>
    <w:rsid w:val="003E51E9"/>
    <w:rsid w:val="003F2B72"/>
    <w:rsid w:val="004107C2"/>
    <w:rsid w:val="004140CA"/>
    <w:rsid w:val="00427E64"/>
    <w:rsid w:val="00433CDB"/>
    <w:rsid w:val="00443F61"/>
    <w:rsid w:val="00454652"/>
    <w:rsid w:val="0048054B"/>
    <w:rsid w:val="00481304"/>
    <w:rsid w:val="004E7FAB"/>
    <w:rsid w:val="004F7A7B"/>
    <w:rsid w:val="00515CA7"/>
    <w:rsid w:val="00521735"/>
    <w:rsid w:val="005253E8"/>
    <w:rsid w:val="00535457"/>
    <w:rsid w:val="005573D7"/>
    <w:rsid w:val="00562DB2"/>
    <w:rsid w:val="00584315"/>
    <w:rsid w:val="00594F02"/>
    <w:rsid w:val="0059719E"/>
    <w:rsid w:val="005B4A86"/>
    <w:rsid w:val="005C47A6"/>
    <w:rsid w:val="005C5021"/>
    <w:rsid w:val="005D247B"/>
    <w:rsid w:val="005E18E4"/>
    <w:rsid w:val="0060549B"/>
    <w:rsid w:val="006143DC"/>
    <w:rsid w:val="00650A23"/>
    <w:rsid w:val="00673B41"/>
    <w:rsid w:val="0069658A"/>
    <w:rsid w:val="006A1E44"/>
    <w:rsid w:val="006A68E4"/>
    <w:rsid w:val="006C67E1"/>
    <w:rsid w:val="006F7793"/>
    <w:rsid w:val="0071702E"/>
    <w:rsid w:val="007261BD"/>
    <w:rsid w:val="00765650"/>
    <w:rsid w:val="00776058"/>
    <w:rsid w:val="00786D6E"/>
    <w:rsid w:val="007A56BC"/>
    <w:rsid w:val="007B084E"/>
    <w:rsid w:val="007E63AD"/>
    <w:rsid w:val="008235D4"/>
    <w:rsid w:val="00831C92"/>
    <w:rsid w:val="008340A7"/>
    <w:rsid w:val="008350E9"/>
    <w:rsid w:val="00836A23"/>
    <w:rsid w:val="00841853"/>
    <w:rsid w:val="008514CB"/>
    <w:rsid w:val="00857C94"/>
    <w:rsid w:val="008677AA"/>
    <w:rsid w:val="0089003F"/>
    <w:rsid w:val="0089167F"/>
    <w:rsid w:val="00894841"/>
    <w:rsid w:val="008A769C"/>
    <w:rsid w:val="008B6ED7"/>
    <w:rsid w:val="008E28C9"/>
    <w:rsid w:val="008F05D5"/>
    <w:rsid w:val="00915058"/>
    <w:rsid w:val="00932134"/>
    <w:rsid w:val="00933588"/>
    <w:rsid w:val="0097715E"/>
    <w:rsid w:val="009817FE"/>
    <w:rsid w:val="009A360B"/>
    <w:rsid w:val="009B26EC"/>
    <w:rsid w:val="009C176A"/>
    <w:rsid w:val="009C25D5"/>
    <w:rsid w:val="009D58B1"/>
    <w:rsid w:val="009E6A2F"/>
    <w:rsid w:val="009F0AA1"/>
    <w:rsid w:val="00A103CF"/>
    <w:rsid w:val="00A26391"/>
    <w:rsid w:val="00A4104C"/>
    <w:rsid w:val="00A50C6C"/>
    <w:rsid w:val="00A54071"/>
    <w:rsid w:val="00A54297"/>
    <w:rsid w:val="00A8261A"/>
    <w:rsid w:val="00A92395"/>
    <w:rsid w:val="00A93FD3"/>
    <w:rsid w:val="00AC0E77"/>
    <w:rsid w:val="00B04844"/>
    <w:rsid w:val="00B12457"/>
    <w:rsid w:val="00B2205F"/>
    <w:rsid w:val="00B34440"/>
    <w:rsid w:val="00B360D9"/>
    <w:rsid w:val="00B45ED8"/>
    <w:rsid w:val="00B81FD0"/>
    <w:rsid w:val="00BB1B70"/>
    <w:rsid w:val="00BB2FCD"/>
    <w:rsid w:val="00BB2FF1"/>
    <w:rsid w:val="00BC157D"/>
    <w:rsid w:val="00BE55DE"/>
    <w:rsid w:val="00C02CC3"/>
    <w:rsid w:val="00C4146D"/>
    <w:rsid w:val="00C42186"/>
    <w:rsid w:val="00C43694"/>
    <w:rsid w:val="00C60636"/>
    <w:rsid w:val="00C923F9"/>
    <w:rsid w:val="00D16552"/>
    <w:rsid w:val="00D2355D"/>
    <w:rsid w:val="00D303A5"/>
    <w:rsid w:val="00D41092"/>
    <w:rsid w:val="00D651DE"/>
    <w:rsid w:val="00D8239F"/>
    <w:rsid w:val="00D82B60"/>
    <w:rsid w:val="00D85588"/>
    <w:rsid w:val="00DC16AD"/>
    <w:rsid w:val="00DC4364"/>
    <w:rsid w:val="00DC6157"/>
    <w:rsid w:val="00E025EE"/>
    <w:rsid w:val="00E02AA9"/>
    <w:rsid w:val="00E04393"/>
    <w:rsid w:val="00E2355F"/>
    <w:rsid w:val="00E23F6B"/>
    <w:rsid w:val="00E2653B"/>
    <w:rsid w:val="00E2791C"/>
    <w:rsid w:val="00E348E1"/>
    <w:rsid w:val="00E420ED"/>
    <w:rsid w:val="00E43573"/>
    <w:rsid w:val="00E5365B"/>
    <w:rsid w:val="00E83B1B"/>
    <w:rsid w:val="00E854FE"/>
    <w:rsid w:val="00ED172B"/>
    <w:rsid w:val="00EF5543"/>
    <w:rsid w:val="00F01FB4"/>
    <w:rsid w:val="00F02C7C"/>
    <w:rsid w:val="00F05572"/>
    <w:rsid w:val="00F13DF3"/>
    <w:rsid w:val="00F23CFC"/>
    <w:rsid w:val="00F24F91"/>
    <w:rsid w:val="00F328CA"/>
    <w:rsid w:val="00F4244D"/>
    <w:rsid w:val="00F4264E"/>
    <w:rsid w:val="00F90B15"/>
    <w:rsid w:val="00F95C84"/>
    <w:rsid w:val="00FB112B"/>
    <w:rsid w:val="00FC4BD4"/>
    <w:rsid w:val="00FD5F0D"/>
    <w:rsid w:val="00FE1AC8"/>
    <w:rsid w:val="00FE641F"/>
    <w:rsid w:val="00FF5EAC"/>
    <w:rsid w:val="00FF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fillcolor="white">
      <v:fill color="white"/>
    </o:shapedefaults>
    <o:shapelayout v:ext="edit">
      <o:idmap v:ext="edit" data="1"/>
    </o:shapelayout>
  </w:shapeDefaults>
  <w:decimalSymbol w:val="."/>
  <w:listSeparator w:val=","/>
  <w15:chartTrackingRefBased/>
  <w15:docId w15:val="{B7B5A3F1-7F2A-4A41-9DD5-5FC9F964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B1B"/>
    <w:pPr>
      <w:spacing w:after="200" w:line="276" w:lineRule="auto"/>
    </w:pPr>
    <w:rPr>
      <w:sz w:val="22"/>
      <w:szCs w:val="22"/>
    </w:rPr>
  </w:style>
  <w:style w:type="paragraph" w:styleId="Heading4">
    <w:name w:val="heading 4"/>
    <w:basedOn w:val="Normal"/>
    <w:link w:val="Heading4Char"/>
    <w:uiPriority w:val="9"/>
    <w:qFormat/>
    <w:rsid w:val="00053783"/>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F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3FD3"/>
    <w:rPr>
      <w:rFonts w:ascii="Tahoma" w:hAnsi="Tahoma" w:cs="Tahoma"/>
      <w:sz w:val="16"/>
      <w:szCs w:val="16"/>
    </w:rPr>
  </w:style>
  <w:style w:type="paragraph" w:styleId="Header">
    <w:name w:val="header"/>
    <w:basedOn w:val="Normal"/>
    <w:link w:val="HeaderChar"/>
    <w:uiPriority w:val="99"/>
    <w:unhideWhenUsed/>
    <w:rsid w:val="00E43573"/>
    <w:pPr>
      <w:tabs>
        <w:tab w:val="center" w:pos="4680"/>
        <w:tab w:val="right" w:pos="9360"/>
      </w:tabs>
    </w:pPr>
  </w:style>
  <w:style w:type="character" w:customStyle="1" w:styleId="HeaderChar">
    <w:name w:val="Header Char"/>
    <w:link w:val="Header"/>
    <w:uiPriority w:val="99"/>
    <w:rsid w:val="00E43573"/>
    <w:rPr>
      <w:sz w:val="22"/>
      <w:szCs w:val="22"/>
    </w:rPr>
  </w:style>
  <w:style w:type="paragraph" w:styleId="Footer">
    <w:name w:val="footer"/>
    <w:basedOn w:val="Normal"/>
    <w:link w:val="FooterChar"/>
    <w:uiPriority w:val="99"/>
    <w:unhideWhenUsed/>
    <w:rsid w:val="00E43573"/>
    <w:pPr>
      <w:tabs>
        <w:tab w:val="center" w:pos="4680"/>
        <w:tab w:val="right" w:pos="9360"/>
      </w:tabs>
    </w:pPr>
  </w:style>
  <w:style w:type="character" w:customStyle="1" w:styleId="FooterChar">
    <w:name w:val="Footer Char"/>
    <w:link w:val="Footer"/>
    <w:uiPriority w:val="99"/>
    <w:rsid w:val="00E43573"/>
    <w:rPr>
      <w:sz w:val="22"/>
      <w:szCs w:val="22"/>
    </w:rPr>
  </w:style>
  <w:style w:type="paragraph" w:styleId="NormalWeb">
    <w:name w:val="Normal (Web)"/>
    <w:basedOn w:val="Normal"/>
    <w:uiPriority w:val="99"/>
    <w:unhideWhenUsed/>
    <w:rsid w:val="00F4264E"/>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link w:val="Heading4"/>
    <w:uiPriority w:val="9"/>
    <w:rsid w:val="00053783"/>
    <w:rPr>
      <w:rFonts w:ascii="Times New Roman" w:eastAsia="Times New Roman" w:hAnsi="Times New Roman"/>
      <w:b/>
      <w:bCs/>
      <w:sz w:val="24"/>
      <w:szCs w:val="24"/>
    </w:rPr>
  </w:style>
  <w:style w:type="table" w:styleId="TableGrid">
    <w:name w:val="Table Grid"/>
    <w:basedOn w:val="TableNormal"/>
    <w:uiPriority w:val="59"/>
    <w:rsid w:val="00454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686332">
      <w:bodyDiv w:val="1"/>
      <w:marLeft w:val="0"/>
      <w:marRight w:val="0"/>
      <w:marTop w:val="0"/>
      <w:marBottom w:val="0"/>
      <w:divBdr>
        <w:top w:val="none" w:sz="0" w:space="0" w:color="auto"/>
        <w:left w:val="none" w:sz="0" w:space="0" w:color="auto"/>
        <w:bottom w:val="none" w:sz="0" w:space="0" w:color="auto"/>
        <w:right w:val="none" w:sz="0" w:space="0" w:color="auto"/>
      </w:divBdr>
    </w:div>
    <w:div w:id="15950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B2BD0-20C8-42DA-8C3D-A6CAB28F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Best Practices for the BAA Student Record Maintenance Collection</vt:lpstr>
    </vt:vector>
  </TitlesOfParts>
  <Company>MISD</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for the BAA Student Record Maintenance Collection</dc:title>
  <dc:subject/>
  <dc:creator>tblock</dc:creator>
  <cp:keywords/>
  <dc:description/>
  <cp:lastModifiedBy>Lepp, Joel</cp:lastModifiedBy>
  <cp:revision>15</cp:revision>
  <cp:lastPrinted>2018-01-17T13:40:00Z</cp:lastPrinted>
  <dcterms:created xsi:type="dcterms:W3CDTF">2018-01-16T21:07:00Z</dcterms:created>
  <dcterms:modified xsi:type="dcterms:W3CDTF">2018-01-17T15:20:00Z</dcterms:modified>
</cp:coreProperties>
</file>